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434"/>
        <w:gridCol w:w="3013"/>
        <w:gridCol w:w="5941"/>
      </w:tblGrid>
      <w:tr w:rsidR="00607B72" w:rsidRPr="00BF22B7" w14:paraId="22E5C54E" w14:textId="77777777" w:rsidTr="005F7A29">
        <w:tc>
          <w:tcPr>
            <w:tcW w:w="6434" w:type="dxa"/>
            <w:shd w:val="clear" w:color="auto" w:fill="D9D9D9"/>
          </w:tcPr>
          <w:p w14:paraId="0C877C82" w14:textId="20D49C08" w:rsidR="00607B72" w:rsidRPr="00BF22B7" w:rsidRDefault="00607B72" w:rsidP="00B75C2F">
            <w:pPr>
              <w:pStyle w:val="NoSpacing"/>
              <w:rPr>
                <w:rFonts w:eastAsia="Times New Roman"/>
                <w:b/>
                <w:sz w:val="20"/>
                <w:szCs w:val="20"/>
              </w:rPr>
            </w:pPr>
            <w:r w:rsidRPr="00BF22B7">
              <w:rPr>
                <w:rFonts w:eastAsia="Times New Roman"/>
                <w:b/>
                <w:sz w:val="20"/>
                <w:szCs w:val="20"/>
              </w:rPr>
              <w:t>Subject:</w:t>
            </w:r>
            <w:r w:rsidR="00271462">
              <w:rPr>
                <w:rFonts w:eastAsia="Times New Roman"/>
                <w:b/>
                <w:sz w:val="20"/>
                <w:szCs w:val="20"/>
              </w:rPr>
              <w:t>SPANISH</w:t>
            </w:r>
          </w:p>
          <w:p w14:paraId="44C051C8" w14:textId="77777777" w:rsidR="00607B72" w:rsidRPr="00BF22B7" w:rsidRDefault="00607B72" w:rsidP="00B75C2F">
            <w:pPr>
              <w:pStyle w:val="NoSpacing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D9D9D9"/>
          </w:tcPr>
          <w:p w14:paraId="210E353B" w14:textId="77777777" w:rsidR="00607B72" w:rsidRPr="00BF22B7" w:rsidRDefault="00607B72" w:rsidP="00B75C2F">
            <w:pPr>
              <w:pStyle w:val="NoSpacing"/>
              <w:rPr>
                <w:rFonts w:eastAsia="Times New Roman"/>
                <w:b/>
                <w:sz w:val="20"/>
                <w:szCs w:val="20"/>
              </w:rPr>
            </w:pPr>
            <w:r w:rsidRPr="00BF22B7">
              <w:rPr>
                <w:rFonts w:eastAsia="Times New Roman"/>
                <w:b/>
                <w:sz w:val="20"/>
                <w:szCs w:val="20"/>
              </w:rPr>
              <w:t>Year: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5941" w:type="dxa"/>
            <w:shd w:val="clear" w:color="auto" w:fill="D9D9D9"/>
          </w:tcPr>
          <w:p w14:paraId="25F77F92" w14:textId="1DF0602B" w:rsidR="00607B72" w:rsidRPr="00BF22B7" w:rsidRDefault="00607B72" w:rsidP="00B75C2F">
            <w:pPr>
              <w:pStyle w:val="NoSpacing"/>
              <w:rPr>
                <w:rFonts w:eastAsia="Times New Roman"/>
                <w:b/>
                <w:sz w:val="20"/>
                <w:szCs w:val="20"/>
              </w:rPr>
            </w:pPr>
            <w:r w:rsidRPr="00BF22B7">
              <w:rPr>
                <w:rFonts w:eastAsia="Times New Roman"/>
                <w:b/>
                <w:sz w:val="20"/>
                <w:szCs w:val="20"/>
              </w:rPr>
              <w:t>Developed by: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MFL</w:t>
            </w:r>
            <w:r w:rsidR="00820509">
              <w:rPr>
                <w:rFonts w:eastAsia="Times New Roman"/>
                <w:b/>
                <w:sz w:val="20"/>
                <w:szCs w:val="20"/>
              </w:rPr>
              <w:t xml:space="preserve"> Department</w:t>
            </w:r>
          </w:p>
        </w:tc>
      </w:tr>
    </w:tbl>
    <w:p w14:paraId="43430664" w14:textId="0748E2EA" w:rsidR="00993609" w:rsidRDefault="00993609" w:rsidP="00993609">
      <w:pPr>
        <w:pStyle w:val="NoSpacing"/>
        <w:jc w:val="center"/>
        <w:rPr>
          <w:b/>
        </w:rPr>
      </w:pPr>
      <w:r>
        <w:rPr>
          <w:b/>
        </w:rPr>
        <w:t xml:space="preserve">    INTENT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607B72" w14:paraId="2D03C3EF" w14:textId="77777777" w:rsidTr="00607B72">
        <w:tc>
          <w:tcPr>
            <w:tcW w:w="15388" w:type="dxa"/>
          </w:tcPr>
          <w:p w14:paraId="4BB2FF95" w14:textId="752AE723" w:rsidR="00607B72" w:rsidRPr="00607B72" w:rsidRDefault="00607B72" w:rsidP="00607B72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In the first year of the GCSE course, </w:t>
            </w:r>
            <w:r w:rsidR="000A494D">
              <w:rPr>
                <w:bCs/>
              </w:rPr>
              <w:t xml:space="preserve">we </w:t>
            </w:r>
            <w:r w:rsidR="001B77BE">
              <w:rPr>
                <w:bCs/>
              </w:rPr>
              <w:t xml:space="preserve">broadly </w:t>
            </w:r>
            <w:r w:rsidR="000A494D">
              <w:rPr>
                <w:bCs/>
              </w:rPr>
              <w:t xml:space="preserve">follow the </w:t>
            </w:r>
            <w:r w:rsidR="00A67B4E">
              <w:rPr>
                <w:bCs/>
              </w:rPr>
              <w:t xml:space="preserve">AQA GCSE </w:t>
            </w:r>
            <w:r w:rsidR="001B77BE">
              <w:rPr>
                <w:bCs/>
              </w:rPr>
              <w:t>Spanish</w:t>
            </w:r>
            <w:r w:rsidR="0052262E">
              <w:rPr>
                <w:bCs/>
              </w:rPr>
              <w:t xml:space="preserve"> Textbook and Activehub resources (units 1-5)</w:t>
            </w:r>
            <w:r w:rsidR="001C6377">
              <w:rPr>
                <w:bCs/>
              </w:rPr>
              <w:t>. We</w:t>
            </w:r>
            <w:r w:rsidR="00E637C2">
              <w:rPr>
                <w:bCs/>
              </w:rPr>
              <w:t xml:space="preserve"> revisit and embed the grammatical constructions learned at KS3 and pupils’ grammatical understanding is developed to enable them to use more complex constructions. </w:t>
            </w:r>
            <w:r w:rsidR="008437BD">
              <w:rPr>
                <w:bCs/>
              </w:rPr>
              <w:t xml:space="preserve">The four skill areas (listening, </w:t>
            </w:r>
            <w:r w:rsidR="00FD3CFE">
              <w:rPr>
                <w:bCs/>
              </w:rPr>
              <w:t xml:space="preserve">reading, speaking and writing) are practised in lessons </w:t>
            </w:r>
            <w:r w:rsidR="00127C6B">
              <w:rPr>
                <w:bCs/>
              </w:rPr>
              <w:t xml:space="preserve">and due attention given to phonics. </w:t>
            </w:r>
            <w:r w:rsidR="001E7BB5">
              <w:rPr>
                <w:bCs/>
              </w:rPr>
              <w:t>Pupils are exposed to the range of skills and tasks they will encounter at GCSE level through FAR tasks and assessments.</w:t>
            </w:r>
            <w:r w:rsidR="00AB067D">
              <w:rPr>
                <w:bCs/>
              </w:rPr>
              <w:t xml:space="preserve"> </w:t>
            </w:r>
          </w:p>
        </w:tc>
      </w:tr>
      <w:tr w:rsidR="00E50E6C" w14:paraId="7250C53B" w14:textId="77777777" w:rsidTr="00E50E6C">
        <w:trPr>
          <w:hidden/>
        </w:trPr>
        <w:tc>
          <w:tcPr>
            <w:tcW w:w="15388" w:type="dxa"/>
          </w:tcPr>
          <w:p w14:paraId="2B6C3C44" w14:textId="392624F3" w:rsidR="00E50E6C" w:rsidRDefault="00E50E6C" w:rsidP="001C21EA">
            <w:pPr>
              <w:spacing w:after="0"/>
              <w:rPr>
                <w:vanish/>
              </w:rPr>
            </w:pPr>
            <w:r>
              <w:rPr>
                <w:vanish/>
              </w:rPr>
              <w:t>In this</w:t>
            </w:r>
          </w:p>
        </w:tc>
      </w:tr>
    </w:tbl>
    <w:p w14:paraId="3958B50E" w14:textId="77777777" w:rsidR="001C21EA" w:rsidRPr="00011F8B" w:rsidRDefault="001C21EA" w:rsidP="001C21EA">
      <w:pPr>
        <w:pStyle w:val="NoSpacing"/>
        <w:jc w:val="center"/>
        <w:rPr>
          <w:b/>
        </w:rPr>
      </w:pPr>
      <w:r>
        <w:rPr>
          <w:b/>
        </w:rPr>
        <w:t xml:space="preserve">    </w:t>
      </w:r>
      <w:r w:rsidRPr="00011F8B">
        <w:rPr>
          <w:b/>
        </w:rPr>
        <w:t>IMPLEMENTATION</w:t>
      </w:r>
    </w:p>
    <w:tbl>
      <w:tblPr>
        <w:tblW w:w="15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44"/>
        <w:gridCol w:w="381"/>
        <w:gridCol w:w="381"/>
        <w:gridCol w:w="381"/>
        <w:gridCol w:w="322"/>
        <w:gridCol w:w="59"/>
        <w:gridCol w:w="381"/>
        <w:gridCol w:w="381"/>
        <w:gridCol w:w="279"/>
        <w:gridCol w:w="493"/>
        <w:gridCol w:w="381"/>
        <w:gridCol w:w="381"/>
        <w:gridCol w:w="381"/>
        <w:gridCol w:w="381"/>
        <w:gridCol w:w="144"/>
        <w:gridCol w:w="236"/>
        <w:gridCol w:w="404"/>
        <w:gridCol w:w="358"/>
        <w:gridCol w:w="381"/>
        <w:gridCol w:w="381"/>
        <w:gridCol w:w="381"/>
        <w:gridCol w:w="381"/>
        <w:gridCol w:w="29"/>
        <w:gridCol w:w="327"/>
        <w:gridCol w:w="406"/>
        <w:gridCol w:w="381"/>
        <w:gridCol w:w="381"/>
        <w:gridCol w:w="381"/>
        <w:gridCol w:w="381"/>
        <w:gridCol w:w="309"/>
        <w:gridCol w:w="269"/>
        <w:gridCol w:w="184"/>
        <w:gridCol w:w="381"/>
        <w:gridCol w:w="381"/>
        <w:gridCol w:w="381"/>
        <w:gridCol w:w="374"/>
        <w:gridCol w:w="7"/>
        <w:gridCol w:w="382"/>
        <w:gridCol w:w="381"/>
        <w:gridCol w:w="381"/>
        <w:gridCol w:w="381"/>
        <w:gridCol w:w="381"/>
        <w:gridCol w:w="364"/>
        <w:gridCol w:w="17"/>
        <w:gridCol w:w="381"/>
      </w:tblGrid>
      <w:tr w:rsidR="000A494D" w:rsidRPr="00BF22B7" w14:paraId="1B2294B1" w14:textId="77777777" w:rsidTr="0095211F">
        <w:trPr>
          <w:gridAfter w:val="2"/>
          <w:wAfter w:w="398" w:type="dxa"/>
          <w:trHeight w:val="213"/>
        </w:trPr>
        <w:tc>
          <w:tcPr>
            <w:tcW w:w="421" w:type="dxa"/>
            <w:vMerge w:val="restart"/>
            <w:shd w:val="clear" w:color="auto" w:fill="D9D9D9"/>
            <w:textDirection w:val="btLr"/>
          </w:tcPr>
          <w:p w14:paraId="1B26A192" w14:textId="77777777" w:rsidR="000A494D" w:rsidRPr="00B72158" w:rsidRDefault="000A494D" w:rsidP="00B75C2F">
            <w:pPr>
              <w:pStyle w:val="NoSpacing"/>
              <w:ind w:left="113"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72158">
              <w:rPr>
                <w:rFonts w:eastAsia="Times New Roman"/>
                <w:b/>
                <w:sz w:val="20"/>
                <w:szCs w:val="20"/>
              </w:rPr>
              <w:t>Overview  of Year – Topic area and Assessment</w:t>
            </w:r>
          </w:p>
        </w:tc>
        <w:tc>
          <w:tcPr>
            <w:tcW w:w="2409" w:type="dxa"/>
            <w:gridSpan w:val="5"/>
            <w:shd w:val="clear" w:color="auto" w:fill="D9D9D9"/>
          </w:tcPr>
          <w:p w14:paraId="34111C75" w14:textId="77777777" w:rsidR="000A494D" w:rsidRPr="00B72158" w:rsidRDefault="000A494D" w:rsidP="00B75C2F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72158">
              <w:rPr>
                <w:rFonts w:eastAsia="Times New Roman"/>
                <w:b/>
                <w:sz w:val="20"/>
                <w:szCs w:val="20"/>
              </w:rPr>
              <w:t>Term 1</w:t>
            </w:r>
          </w:p>
        </w:tc>
        <w:tc>
          <w:tcPr>
            <w:tcW w:w="3261" w:type="dxa"/>
            <w:gridSpan w:val="10"/>
            <w:shd w:val="clear" w:color="auto" w:fill="D9D9D9"/>
          </w:tcPr>
          <w:p w14:paraId="0F7D73BF" w14:textId="77777777" w:rsidR="000A494D" w:rsidRPr="00B72158" w:rsidRDefault="000A494D" w:rsidP="00B75C2F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72158">
              <w:rPr>
                <w:rFonts w:eastAsia="Times New Roman"/>
                <w:b/>
                <w:sz w:val="20"/>
                <w:szCs w:val="20"/>
              </w:rPr>
              <w:t>Term 2</w:t>
            </w:r>
          </w:p>
        </w:tc>
        <w:tc>
          <w:tcPr>
            <w:tcW w:w="2551" w:type="dxa"/>
            <w:gridSpan w:val="8"/>
            <w:shd w:val="clear" w:color="auto" w:fill="D9D9D9"/>
          </w:tcPr>
          <w:p w14:paraId="5ACE258D" w14:textId="77777777" w:rsidR="000A494D" w:rsidRPr="00B72158" w:rsidRDefault="000A494D" w:rsidP="00B75C2F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72158">
              <w:rPr>
                <w:rFonts w:eastAsia="Times New Roman"/>
                <w:b/>
                <w:sz w:val="20"/>
                <w:szCs w:val="20"/>
              </w:rPr>
              <w:t>Term 3</w:t>
            </w:r>
          </w:p>
        </w:tc>
        <w:tc>
          <w:tcPr>
            <w:tcW w:w="2835" w:type="dxa"/>
            <w:gridSpan w:val="8"/>
            <w:shd w:val="clear" w:color="auto" w:fill="D9D9D9"/>
          </w:tcPr>
          <w:p w14:paraId="318370C9" w14:textId="77777777" w:rsidR="000A494D" w:rsidRPr="00B72158" w:rsidRDefault="000A494D" w:rsidP="00B75C2F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72158">
              <w:rPr>
                <w:rFonts w:eastAsia="Times New Roman"/>
                <w:b/>
                <w:sz w:val="20"/>
                <w:szCs w:val="20"/>
              </w:rPr>
              <w:t>Term 4</w:t>
            </w:r>
          </w:p>
        </w:tc>
        <w:tc>
          <w:tcPr>
            <w:tcW w:w="1701" w:type="dxa"/>
            <w:gridSpan w:val="5"/>
            <w:shd w:val="clear" w:color="auto" w:fill="D9D9D9"/>
          </w:tcPr>
          <w:p w14:paraId="1A8A8B57" w14:textId="77777777" w:rsidR="000A494D" w:rsidRPr="00B72158" w:rsidRDefault="000A494D" w:rsidP="00B75C2F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72158">
              <w:rPr>
                <w:rFonts w:eastAsia="Times New Roman"/>
                <w:b/>
                <w:sz w:val="20"/>
                <w:szCs w:val="20"/>
              </w:rPr>
              <w:t>Term 5</w:t>
            </w:r>
          </w:p>
        </w:tc>
        <w:tc>
          <w:tcPr>
            <w:tcW w:w="2277" w:type="dxa"/>
            <w:gridSpan w:val="7"/>
            <w:shd w:val="clear" w:color="auto" w:fill="D9D9D9"/>
          </w:tcPr>
          <w:p w14:paraId="5010448C" w14:textId="77777777" w:rsidR="000A494D" w:rsidRPr="00B72158" w:rsidRDefault="000A494D" w:rsidP="00B75C2F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72158">
              <w:rPr>
                <w:rFonts w:eastAsia="Times New Roman"/>
                <w:b/>
                <w:sz w:val="20"/>
                <w:szCs w:val="20"/>
              </w:rPr>
              <w:t>Term 6</w:t>
            </w:r>
          </w:p>
        </w:tc>
      </w:tr>
      <w:tr w:rsidR="000A494D" w:rsidRPr="00996C8A" w14:paraId="2E49350C" w14:textId="77777777" w:rsidTr="004A3627">
        <w:trPr>
          <w:trHeight w:val="159"/>
        </w:trPr>
        <w:tc>
          <w:tcPr>
            <w:tcW w:w="421" w:type="dxa"/>
            <w:vMerge/>
            <w:shd w:val="clear" w:color="auto" w:fill="D9D9D9"/>
          </w:tcPr>
          <w:p w14:paraId="18AEF803" w14:textId="77777777" w:rsidR="000A494D" w:rsidRPr="00B72158" w:rsidRDefault="000A494D" w:rsidP="00B75C2F">
            <w:pPr>
              <w:pStyle w:val="NoSpacing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14:paraId="0B6D36ED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1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77E0DF89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2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08EC88E1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3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754BC7D2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4</w:t>
            </w: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</w:tcPr>
          <w:p w14:paraId="773DCA4F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5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18871ED4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6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12B674AC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7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14:paraId="7CA6B329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8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14:paraId="22343371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9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47A64028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4FF80AA8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11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79BDBDD9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7F292078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13</w:t>
            </w:r>
          </w:p>
        </w:tc>
        <w:tc>
          <w:tcPr>
            <w:tcW w:w="380" w:type="dxa"/>
            <w:gridSpan w:val="2"/>
            <w:tcBorders>
              <w:bottom w:val="single" w:sz="4" w:space="0" w:color="auto"/>
            </w:tcBorders>
          </w:tcPr>
          <w:p w14:paraId="67CF987F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14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221A388C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15</w:t>
            </w: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62F828BA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16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653F478D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17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47A8E036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18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34AE585A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19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1F803B48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20</w:t>
            </w: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156EF0AE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21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5C140D8A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22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0858482B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23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3DD555B7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24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3C461AE2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25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68821BED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26</w:t>
            </w:r>
          </w:p>
        </w:tc>
        <w:tc>
          <w:tcPr>
            <w:tcW w:w="309" w:type="dxa"/>
            <w:tcBorders>
              <w:bottom w:val="single" w:sz="4" w:space="0" w:color="auto"/>
            </w:tcBorders>
          </w:tcPr>
          <w:p w14:paraId="62764C68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27</w:t>
            </w:r>
          </w:p>
        </w:tc>
        <w:tc>
          <w:tcPr>
            <w:tcW w:w="453" w:type="dxa"/>
            <w:gridSpan w:val="2"/>
            <w:tcBorders>
              <w:bottom w:val="single" w:sz="4" w:space="0" w:color="auto"/>
            </w:tcBorders>
          </w:tcPr>
          <w:p w14:paraId="6F5E0E8A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28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0660BF65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29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489B3186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30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04C7C57D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31</w:t>
            </w: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</w:tcPr>
          <w:p w14:paraId="7EEFFDC9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32</w:t>
            </w: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14:paraId="57E7FCC2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33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79D87850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34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008C8D1A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35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2B0DD19F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36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4C2F9CED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37</w:t>
            </w: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</w:tcPr>
          <w:p w14:paraId="59A3FF1C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38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037EB097" w14:textId="77777777" w:rsidR="000A494D" w:rsidRPr="006F510D" w:rsidRDefault="000A494D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6F510D">
              <w:rPr>
                <w:rFonts w:eastAsia="Times New Roman"/>
                <w:sz w:val="12"/>
                <w:szCs w:val="12"/>
              </w:rPr>
              <w:t>39</w:t>
            </w:r>
          </w:p>
        </w:tc>
      </w:tr>
      <w:tr w:rsidR="000A494D" w:rsidRPr="000A645A" w14:paraId="7E4C571F" w14:textId="77777777" w:rsidTr="0095211F">
        <w:trPr>
          <w:gridAfter w:val="2"/>
          <w:wAfter w:w="398" w:type="dxa"/>
          <w:trHeight w:val="4101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984DCEF" w14:textId="77777777" w:rsidR="000A494D" w:rsidRPr="00B72158" w:rsidRDefault="000A494D" w:rsidP="00EA087B">
            <w:pPr>
              <w:pStyle w:val="NoSpacing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959A" w14:textId="26C79EC4" w:rsidR="000A494D" w:rsidRPr="00F60030" w:rsidRDefault="00CE2138" w:rsidP="00B72158">
            <w:pPr>
              <w:tabs>
                <w:tab w:val="left" w:pos="3686"/>
              </w:tabs>
              <w:rPr>
                <w:rFonts w:cs="Calibri"/>
                <w:sz w:val="20"/>
                <w:szCs w:val="20"/>
              </w:rPr>
            </w:pPr>
            <w:r w:rsidRPr="00F60030">
              <w:rPr>
                <w:rFonts w:cs="Calibri"/>
                <w:b/>
                <w:bCs/>
                <w:sz w:val="20"/>
                <w:szCs w:val="20"/>
              </w:rPr>
              <w:t xml:space="preserve">Module 1: </w:t>
            </w:r>
            <w:r w:rsidR="00942C46" w:rsidRPr="00F60030">
              <w:rPr>
                <w:rFonts w:cs="Calibri"/>
                <w:b/>
                <w:bCs/>
                <w:sz w:val="20"/>
                <w:szCs w:val="20"/>
              </w:rPr>
              <w:t>Diviértete</w:t>
            </w:r>
          </w:p>
          <w:p w14:paraId="7EA6E2AB" w14:textId="6528A263" w:rsidR="00F60030" w:rsidRDefault="009C069F" w:rsidP="00B72158">
            <w:pPr>
              <w:tabs>
                <w:tab w:val="left" w:pos="368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Free time activities/ present tense verbs</w:t>
            </w:r>
          </w:p>
          <w:p w14:paraId="5B6D6D3B" w14:textId="041C6A75" w:rsidR="009C069F" w:rsidRDefault="006534C8" w:rsidP="00B72158">
            <w:pPr>
              <w:tabs>
                <w:tab w:val="left" w:pos="368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Sports / jugar &amp; hacer</w:t>
            </w:r>
          </w:p>
          <w:p w14:paraId="3A5930B0" w14:textId="446CCC48" w:rsidR="006534C8" w:rsidRDefault="006534C8" w:rsidP="00B72158">
            <w:pPr>
              <w:tabs>
                <w:tab w:val="left" w:pos="368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Nationality &amp; personality/ ser</w:t>
            </w:r>
          </w:p>
          <w:p w14:paraId="64D0D5D7" w14:textId="11D53D55" w:rsidR="006534C8" w:rsidRDefault="006534C8" w:rsidP="00B72158">
            <w:pPr>
              <w:tabs>
                <w:tab w:val="left" w:pos="3686"/>
              </w:tabs>
              <w:rPr>
                <w:rFonts w:cs="Calibri"/>
                <w:sz w:val="20"/>
                <w:szCs w:val="20"/>
              </w:rPr>
            </w:pPr>
            <w:r w:rsidRPr="00F60486">
              <w:rPr>
                <w:rFonts w:cs="Calibri"/>
                <w:sz w:val="20"/>
                <w:szCs w:val="20"/>
              </w:rPr>
              <w:t xml:space="preserve">Mobile phones inc </w:t>
            </w:r>
            <w:r w:rsidR="00F60486" w:rsidRPr="00F60486">
              <w:rPr>
                <w:rFonts w:cs="Calibri"/>
                <w:sz w:val="20"/>
                <w:szCs w:val="20"/>
              </w:rPr>
              <w:t>d</w:t>
            </w:r>
            <w:r w:rsidR="00F60486">
              <w:rPr>
                <w:rFonts w:cs="Calibri"/>
                <w:sz w:val="20"/>
                <w:szCs w:val="20"/>
              </w:rPr>
              <w:t>angers</w:t>
            </w:r>
          </w:p>
          <w:p w14:paraId="2E50C87F" w14:textId="07412EB0" w:rsidR="00F60486" w:rsidRDefault="00F60486" w:rsidP="00B72158">
            <w:pPr>
              <w:tabs>
                <w:tab w:val="left" w:pos="368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Opinions/ reasons</w:t>
            </w:r>
          </w:p>
          <w:p w14:paraId="689FB50A" w14:textId="03BE9E9C" w:rsidR="00F60486" w:rsidRDefault="00F60486" w:rsidP="00B72158">
            <w:pPr>
              <w:tabs>
                <w:tab w:val="left" w:pos="368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Next weekend / near future</w:t>
            </w:r>
          </w:p>
          <w:p w14:paraId="5CB87508" w14:textId="658FE70E" w:rsidR="00F60486" w:rsidRDefault="00F60486" w:rsidP="00B72158">
            <w:pPr>
              <w:tabs>
                <w:tab w:val="left" w:pos="368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Arranging to meet up</w:t>
            </w:r>
          </w:p>
          <w:p w14:paraId="7E36A611" w14:textId="024D776C" w:rsidR="00F60486" w:rsidRDefault="00F60486" w:rsidP="00B72158">
            <w:pPr>
              <w:tabs>
                <w:tab w:val="left" w:pos="368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Movies/ TV programmes</w:t>
            </w:r>
          </w:p>
          <w:p w14:paraId="3CCF4BDA" w14:textId="77777777" w:rsidR="002400BB" w:rsidRDefault="00F60486" w:rsidP="002400BB">
            <w:pPr>
              <w:tabs>
                <w:tab w:val="left" w:pos="368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Last weekend</w:t>
            </w:r>
            <w:r w:rsidR="002400BB">
              <w:rPr>
                <w:rFonts w:cs="Calibri"/>
                <w:sz w:val="20"/>
                <w:szCs w:val="20"/>
              </w:rPr>
              <w:t>/ preterite</w:t>
            </w:r>
          </w:p>
          <w:p w14:paraId="091C92EC" w14:textId="19F73C41" w:rsidR="00611087" w:rsidRPr="00536C0F" w:rsidRDefault="00EB5DC0" w:rsidP="002400BB">
            <w:pPr>
              <w:tabs>
                <w:tab w:val="left" w:pos="368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Assessment: </w:t>
            </w:r>
            <w:r>
              <w:rPr>
                <w:rFonts w:cs="Calibri"/>
                <w:sz w:val="20"/>
                <w:szCs w:val="20"/>
              </w:rPr>
              <w:t xml:space="preserve">reading &amp; writing 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9AC2" w14:textId="1FCFC4A5" w:rsidR="000A494D" w:rsidRPr="00C87008" w:rsidRDefault="00F07245" w:rsidP="00EA087B">
            <w:pPr>
              <w:tabs>
                <w:tab w:val="left" w:pos="3686"/>
              </w:tabs>
              <w:rPr>
                <w:rFonts w:cs="Calibri"/>
                <w:sz w:val="20"/>
                <w:szCs w:val="20"/>
              </w:rPr>
            </w:pPr>
            <w:r w:rsidRPr="00B35876">
              <w:rPr>
                <w:rFonts w:cs="Calibri"/>
                <w:b/>
                <w:bCs/>
                <w:sz w:val="20"/>
                <w:szCs w:val="20"/>
              </w:rPr>
              <w:t xml:space="preserve">Module 2: </w:t>
            </w:r>
            <w:r w:rsidR="00C87008">
              <w:rPr>
                <w:rFonts w:cs="Calibri"/>
                <w:b/>
                <w:bCs/>
                <w:sz w:val="20"/>
                <w:szCs w:val="20"/>
              </w:rPr>
              <w:t xml:space="preserve">Viajes </w:t>
            </w:r>
            <w:r w:rsidR="00C87008">
              <w:rPr>
                <w:rFonts w:cs="Calibri"/>
                <w:sz w:val="20"/>
                <w:szCs w:val="20"/>
              </w:rPr>
              <w:t>(excluding festivals)</w:t>
            </w:r>
          </w:p>
          <w:p w14:paraId="3C4C8FF9" w14:textId="05C497D0" w:rsidR="00C87008" w:rsidRDefault="00681A78" w:rsidP="00EA087B">
            <w:pPr>
              <w:tabs>
                <w:tab w:val="left" w:pos="368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Holidays present tense</w:t>
            </w:r>
          </w:p>
          <w:p w14:paraId="53048B40" w14:textId="0C152C4B" w:rsidR="00681A78" w:rsidRDefault="00681A78" w:rsidP="00EA087B">
            <w:pPr>
              <w:tabs>
                <w:tab w:val="left" w:pos="368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Seasons/ weather</w:t>
            </w:r>
          </w:p>
          <w:p w14:paraId="70F579A1" w14:textId="6487647E" w:rsidR="00681A78" w:rsidRDefault="00681A78" w:rsidP="00EA087B">
            <w:pPr>
              <w:tabs>
                <w:tab w:val="left" w:pos="368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Future holidays</w:t>
            </w:r>
          </w:p>
          <w:p w14:paraId="2E5D3FDE" w14:textId="07C70EF0" w:rsidR="00681A78" w:rsidRDefault="00681A78" w:rsidP="00EA087B">
            <w:pPr>
              <w:tabs>
                <w:tab w:val="left" w:pos="368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Holidays in the past (ir, -AR verbs, -ER/-IR verbs)</w:t>
            </w:r>
          </w:p>
          <w:p w14:paraId="218D2F4A" w14:textId="01A91D70" w:rsidR="00383E18" w:rsidRDefault="00383E18" w:rsidP="00EA087B">
            <w:pPr>
              <w:tabs>
                <w:tab w:val="left" w:pos="368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Types of accommodation inc. opinions</w:t>
            </w:r>
          </w:p>
          <w:p w14:paraId="2BEECD4A" w14:textId="69AC21AF" w:rsidR="00383E18" w:rsidRDefault="00383E18" w:rsidP="00EA087B">
            <w:pPr>
              <w:tabs>
                <w:tab w:val="left" w:pos="368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Hotel / room facilities</w:t>
            </w:r>
          </w:p>
          <w:p w14:paraId="20E627FC" w14:textId="7BFE45E2" w:rsidR="00383E18" w:rsidRDefault="00383E18" w:rsidP="00EA087B">
            <w:pPr>
              <w:tabs>
                <w:tab w:val="left" w:pos="368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Writing skills</w:t>
            </w:r>
          </w:p>
          <w:p w14:paraId="7E1B7B7E" w14:textId="781D4984" w:rsidR="00383E18" w:rsidRDefault="00362981" w:rsidP="00EA087B">
            <w:pPr>
              <w:tabs>
                <w:tab w:val="left" w:pos="368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Accommodation problems</w:t>
            </w:r>
          </w:p>
          <w:p w14:paraId="35AEEA63" w14:textId="14F6264C" w:rsidR="00362981" w:rsidRDefault="00362981" w:rsidP="00EA087B">
            <w:pPr>
              <w:tabs>
                <w:tab w:val="left" w:pos="368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Places of interest</w:t>
            </w:r>
          </w:p>
          <w:p w14:paraId="28AB3D1D" w14:textId="5EE67D02" w:rsidR="00FB0B32" w:rsidRPr="00C87008" w:rsidRDefault="00FB0B32" w:rsidP="00EA087B">
            <w:pPr>
              <w:tabs>
                <w:tab w:val="left" w:pos="368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Disastrous holidays</w:t>
            </w:r>
          </w:p>
          <w:p w14:paraId="283D0FE6" w14:textId="63973EAE" w:rsidR="00EB5DC0" w:rsidRPr="00EB5DC0" w:rsidRDefault="00EB5DC0" w:rsidP="00EA087B">
            <w:pPr>
              <w:tabs>
                <w:tab w:val="left" w:pos="368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Assessment: </w:t>
            </w:r>
            <w:r>
              <w:rPr>
                <w:rFonts w:cs="Calibri"/>
                <w:sz w:val="20"/>
                <w:szCs w:val="20"/>
              </w:rPr>
              <w:t>listening &amp; writing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EC95" w14:textId="5E31841D" w:rsidR="000A494D" w:rsidRDefault="00362981" w:rsidP="00EA087B">
            <w:pPr>
              <w:tabs>
                <w:tab w:val="left" w:pos="3686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Festivals &amp; speaking skills</w:t>
            </w:r>
          </w:p>
          <w:p w14:paraId="6650229F" w14:textId="74A65D7D" w:rsidR="00893913" w:rsidRDefault="00893913" w:rsidP="00EA087B">
            <w:pPr>
              <w:tabs>
                <w:tab w:val="left" w:pos="36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Feedback &amp; consolidation: module 2</w:t>
            </w:r>
          </w:p>
          <w:p w14:paraId="67078C42" w14:textId="4111E377" w:rsidR="00D26544" w:rsidRDefault="00624699" w:rsidP="00EA087B">
            <w:pPr>
              <w:tabs>
                <w:tab w:val="left" w:pos="36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Festivals introduction</w:t>
            </w:r>
          </w:p>
          <w:p w14:paraId="31B5F8B2" w14:textId="26DD8397" w:rsidR="00624699" w:rsidRDefault="00624699" w:rsidP="00EA087B">
            <w:pPr>
              <w:tabs>
                <w:tab w:val="left" w:pos="36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in Spain</w:t>
            </w:r>
          </w:p>
          <w:p w14:paraId="067BC31E" w14:textId="4AC5279C" w:rsidR="00624699" w:rsidRDefault="00624699" w:rsidP="00EA087B">
            <w:pPr>
              <w:tabs>
                <w:tab w:val="left" w:pos="36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Photocard speaking introduction</w:t>
            </w:r>
          </w:p>
          <w:p w14:paraId="7359FEF5" w14:textId="7CE10798" w:rsidR="00893913" w:rsidRPr="00BA2B98" w:rsidRDefault="00893913" w:rsidP="00EA087B">
            <w:pPr>
              <w:tabs>
                <w:tab w:val="left" w:pos="3686"/>
              </w:tabs>
              <w:rPr>
                <w:sz w:val="20"/>
                <w:szCs w:val="20"/>
              </w:rPr>
            </w:pPr>
            <w:r w:rsidRPr="00BA2B98">
              <w:rPr>
                <w:sz w:val="20"/>
                <w:szCs w:val="20"/>
              </w:rPr>
              <w:t>Semana Santa</w:t>
            </w:r>
          </w:p>
          <w:p w14:paraId="2BC26A8A" w14:textId="2D1D874B" w:rsidR="00893913" w:rsidRPr="002F1CEF" w:rsidRDefault="00893913" w:rsidP="00EA087B">
            <w:pPr>
              <w:tabs>
                <w:tab w:val="left" w:pos="3686"/>
              </w:tabs>
              <w:rPr>
                <w:sz w:val="20"/>
                <w:szCs w:val="20"/>
                <w:lang w:val="es-ES"/>
              </w:rPr>
            </w:pPr>
            <w:r w:rsidRPr="002F1CEF">
              <w:rPr>
                <w:sz w:val="20"/>
                <w:szCs w:val="20"/>
                <w:lang w:val="es-ES"/>
              </w:rPr>
              <w:t>San Fermín</w:t>
            </w:r>
          </w:p>
          <w:p w14:paraId="74C19DF1" w14:textId="1229C5BB" w:rsidR="00893913" w:rsidRPr="002F1CEF" w:rsidRDefault="00893913" w:rsidP="00EA087B">
            <w:pPr>
              <w:tabs>
                <w:tab w:val="left" w:pos="3686"/>
              </w:tabs>
              <w:rPr>
                <w:sz w:val="20"/>
                <w:szCs w:val="20"/>
                <w:lang w:val="es-ES"/>
              </w:rPr>
            </w:pPr>
            <w:r w:rsidRPr="002F1CEF">
              <w:rPr>
                <w:sz w:val="20"/>
                <w:szCs w:val="20"/>
                <w:lang w:val="es-ES"/>
              </w:rPr>
              <w:t>Las Fallas</w:t>
            </w:r>
          </w:p>
          <w:p w14:paraId="1BCACB17" w14:textId="6286A9AF" w:rsidR="00893913" w:rsidRPr="002F1CEF" w:rsidRDefault="00893913" w:rsidP="00EA087B">
            <w:pPr>
              <w:tabs>
                <w:tab w:val="left" w:pos="3686"/>
              </w:tabs>
              <w:rPr>
                <w:sz w:val="20"/>
                <w:szCs w:val="20"/>
                <w:lang w:val="es-ES"/>
              </w:rPr>
            </w:pPr>
            <w:r w:rsidRPr="002F1CEF">
              <w:rPr>
                <w:sz w:val="20"/>
                <w:szCs w:val="20"/>
                <w:lang w:val="es-ES"/>
              </w:rPr>
              <w:t>La Tomatina</w:t>
            </w:r>
          </w:p>
          <w:p w14:paraId="22ABCBAA" w14:textId="72330771" w:rsidR="00893913" w:rsidRDefault="00893913" w:rsidP="00EA087B">
            <w:pPr>
              <w:tabs>
                <w:tab w:val="left" w:pos="3686"/>
              </w:tabs>
              <w:rPr>
                <w:sz w:val="20"/>
                <w:szCs w:val="20"/>
                <w:lang w:val="es-ES"/>
              </w:rPr>
            </w:pPr>
            <w:r w:rsidRPr="00893913">
              <w:rPr>
                <w:sz w:val="20"/>
                <w:szCs w:val="20"/>
                <w:lang w:val="es-ES"/>
              </w:rPr>
              <w:t>El día de los m</w:t>
            </w:r>
            <w:r>
              <w:rPr>
                <w:sz w:val="20"/>
                <w:szCs w:val="20"/>
                <w:lang w:val="es-ES"/>
              </w:rPr>
              <w:t>uertos</w:t>
            </w:r>
          </w:p>
          <w:p w14:paraId="74615028" w14:textId="00C88062" w:rsidR="00893913" w:rsidRDefault="00893913" w:rsidP="00EA087B">
            <w:pPr>
              <w:tabs>
                <w:tab w:val="left" w:pos="3686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El día de los Reyes</w:t>
            </w:r>
          </w:p>
          <w:p w14:paraId="79DBB615" w14:textId="760E0388" w:rsidR="00494FBF" w:rsidRPr="00893913" w:rsidRDefault="00494FBF" w:rsidP="00EA087B">
            <w:pPr>
              <w:tabs>
                <w:tab w:val="left" w:pos="3686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General conversation questions</w:t>
            </w:r>
          </w:p>
          <w:p w14:paraId="4997ABD1" w14:textId="07E4D7DA" w:rsidR="00D26544" w:rsidRPr="00893913" w:rsidRDefault="00D26544" w:rsidP="00EA087B">
            <w:pPr>
              <w:tabs>
                <w:tab w:val="left" w:pos="3686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3FCD" w14:textId="2CF00438" w:rsidR="00360DDC" w:rsidRPr="002F1CEF" w:rsidRDefault="00E4650B" w:rsidP="0028642F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  <w:r w:rsidRPr="002F1CEF">
              <w:rPr>
                <w:rFonts w:cs="Calibri"/>
                <w:b/>
                <w:sz w:val="20"/>
                <w:szCs w:val="20"/>
              </w:rPr>
              <w:t xml:space="preserve">Module </w:t>
            </w:r>
            <w:r w:rsidR="0028642F" w:rsidRPr="002F1CEF">
              <w:rPr>
                <w:rFonts w:cs="Calibri"/>
                <w:b/>
                <w:sz w:val="20"/>
                <w:szCs w:val="20"/>
              </w:rPr>
              <w:t>3 : Mi gente, mi mundo</w:t>
            </w:r>
          </w:p>
          <w:p w14:paraId="0F60F285" w14:textId="77777777" w:rsidR="0028642F" w:rsidRPr="002F1CEF" w:rsidRDefault="0028642F" w:rsidP="0028642F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</w:p>
          <w:p w14:paraId="3C813691" w14:textId="77777777" w:rsidR="002F1CEF" w:rsidRDefault="002F1CEF" w:rsidP="0028642F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Assessment: </w:t>
            </w:r>
            <w:r>
              <w:rPr>
                <w:rFonts w:cs="Calibri"/>
                <w:bCs/>
                <w:sz w:val="20"/>
                <w:szCs w:val="20"/>
              </w:rPr>
              <w:t>speaking</w:t>
            </w:r>
            <w:r w:rsidRPr="002F1CEF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  <w:p w14:paraId="4758F661" w14:textId="77777777" w:rsidR="002F1CEF" w:rsidRDefault="002F1CEF" w:rsidP="0028642F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</w:p>
          <w:p w14:paraId="0057EC12" w14:textId="441727A6" w:rsidR="0028642F" w:rsidRPr="002F1CEF" w:rsidRDefault="0028642F" w:rsidP="0028642F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  <w:r w:rsidRPr="002F1CEF">
              <w:rPr>
                <w:rFonts w:cs="Calibri"/>
                <w:bCs/>
                <w:sz w:val="20"/>
                <w:szCs w:val="20"/>
              </w:rPr>
              <w:t>Family types/ possessive adjectives</w:t>
            </w:r>
          </w:p>
          <w:p w14:paraId="4B55D098" w14:textId="77777777" w:rsidR="0028642F" w:rsidRPr="002F1CEF" w:rsidRDefault="0028642F" w:rsidP="0028642F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</w:p>
          <w:p w14:paraId="718661BD" w14:textId="1BD630CB" w:rsidR="0028642F" w:rsidRDefault="0028642F" w:rsidP="0028642F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  <w:r w:rsidRPr="0028642F">
              <w:rPr>
                <w:rFonts w:cs="Calibri"/>
                <w:bCs/>
                <w:sz w:val="20"/>
                <w:szCs w:val="20"/>
              </w:rPr>
              <w:t>Describing people/ ser and est</w:t>
            </w:r>
            <w:r>
              <w:rPr>
                <w:rFonts w:cs="Calibri"/>
                <w:bCs/>
                <w:sz w:val="20"/>
                <w:szCs w:val="20"/>
              </w:rPr>
              <w:t>ar</w:t>
            </w:r>
          </w:p>
          <w:p w14:paraId="391086A5" w14:textId="77777777" w:rsidR="00ED2754" w:rsidRDefault="00ED2754" w:rsidP="0028642F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</w:p>
          <w:p w14:paraId="06176C81" w14:textId="5CDA8879" w:rsidR="00ED2754" w:rsidRPr="002F1CEF" w:rsidRDefault="00ED2754" w:rsidP="0028642F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  <w:r w:rsidRPr="002F1CEF">
              <w:rPr>
                <w:rFonts w:cs="Calibri"/>
                <w:bCs/>
                <w:sz w:val="20"/>
                <w:szCs w:val="20"/>
              </w:rPr>
              <w:t>Celebrities/ desde hace/ personal A</w:t>
            </w:r>
          </w:p>
          <w:p w14:paraId="45F02C2B" w14:textId="77777777" w:rsidR="00ED2754" w:rsidRPr="002F1CEF" w:rsidRDefault="00ED2754" w:rsidP="0028642F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</w:p>
          <w:p w14:paraId="5B73F57F" w14:textId="77FCBD9C" w:rsidR="00ED2754" w:rsidRDefault="00927C46" w:rsidP="0028642F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  <w:r w:rsidRPr="00927C46">
              <w:rPr>
                <w:rFonts w:cs="Calibri"/>
                <w:bCs/>
                <w:sz w:val="20"/>
                <w:szCs w:val="20"/>
              </w:rPr>
              <w:t>Friendships and relationships/ reflexive v</w:t>
            </w:r>
            <w:r>
              <w:rPr>
                <w:rFonts w:cs="Calibri"/>
                <w:bCs/>
                <w:sz w:val="20"/>
                <w:szCs w:val="20"/>
              </w:rPr>
              <w:t>erbs</w:t>
            </w:r>
          </w:p>
          <w:p w14:paraId="2C963405" w14:textId="77777777" w:rsidR="00927C46" w:rsidRDefault="00927C46" w:rsidP="0028642F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</w:p>
          <w:p w14:paraId="266D0437" w14:textId="671B5726" w:rsidR="00927C46" w:rsidRPr="002F1CEF" w:rsidRDefault="00927C46" w:rsidP="0028642F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  <w:lang w:val="es-ES"/>
              </w:rPr>
            </w:pPr>
            <w:r w:rsidRPr="002F1CEF">
              <w:rPr>
                <w:rFonts w:cs="Calibri"/>
                <w:bCs/>
                <w:sz w:val="20"/>
                <w:szCs w:val="20"/>
                <w:lang w:val="es-ES"/>
              </w:rPr>
              <w:t>Identity/ para+ inf</w:t>
            </w:r>
          </w:p>
          <w:p w14:paraId="42BFBC5E" w14:textId="77777777" w:rsidR="00927C46" w:rsidRPr="002F1CEF" w:rsidRDefault="00927C46" w:rsidP="0028642F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  <w:lang w:val="es-ES"/>
              </w:rPr>
            </w:pPr>
          </w:p>
          <w:p w14:paraId="2FD4732D" w14:textId="2806F402" w:rsidR="00927C46" w:rsidRPr="002F1CEF" w:rsidRDefault="005702F7" w:rsidP="0028642F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  <w:lang w:val="es-ES"/>
              </w:rPr>
            </w:pPr>
            <w:r w:rsidRPr="002F1CEF">
              <w:rPr>
                <w:rFonts w:cs="Calibri"/>
                <w:bCs/>
                <w:sz w:val="20"/>
                <w:szCs w:val="20"/>
                <w:lang w:val="es-ES"/>
              </w:rPr>
              <w:t>Problems &amp; advice / podrías &amp; deberías</w:t>
            </w:r>
          </w:p>
          <w:p w14:paraId="27515F02" w14:textId="77777777" w:rsidR="00C02C77" w:rsidRPr="002F1CEF" w:rsidRDefault="00C02C77" w:rsidP="0028642F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  <w:lang w:val="es-ES"/>
              </w:rPr>
            </w:pPr>
          </w:p>
          <w:p w14:paraId="5AA752C8" w14:textId="4D0F119F" w:rsidR="00360DDC" w:rsidRPr="005248C0" w:rsidRDefault="00C02C77" w:rsidP="0095211F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Family celebrations/ indirect object pronouns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2670" w14:textId="140FBA28" w:rsidR="000A494D" w:rsidRDefault="003D1081" w:rsidP="00B72158">
            <w:pPr>
              <w:tabs>
                <w:tab w:val="left" w:pos="3686"/>
              </w:tabs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Module </w:t>
            </w:r>
            <w:r w:rsidR="00C66158">
              <w:rPr>
                <w:rFonts w:cs="Calibri"/>
                <w:b/>
                <w:sz w:val="20"/>
                <w:szCs w:val="20"/>
              </w:rPr>
              <w:t>4</w:t>
            </w:r>
            <w:r w:rsidR="0098388D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C66158">
              <w:rPr>
                <w:rFonts w:cs="Calibri"/>
                <w:b/>
                <w:sz w:val="20"/>
                <w:szCs w:val="20"/>
              </w:rPr>
              <w:t>Healthy lifestyle</w:t>
            </w:r>
            <w:r w:rsidR="0098388D">
              <w:rPr>
                <w:rFonts w:cs="Calibri"/>
                <w:b/>
                <w:sz w:val="20"/>
                <w:szCs w:val="20"/>
              </w:rPr>
              <w:t>:</w:t>
            </w:r>
          </w:p>
          <w:p w14:paraId="51C231C4" w14:textId="77777777" w:rsidR="00ED740D" w:rsidRDefault="006F720B" w:rsidP="0095211F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Typical foods in Spanish-speaking countries</w:t>
            </w:r>
          </w:p>
          <w:p w14:paraId="28D6FC2B" w14:textId="77777777" w:rsidR="006F720B" w:rsidRDefault="006F720B" w:rsidP="0095211F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Healthy daily routines/ antes de &amp; después de</w:t>
            </w:r>
          </w:p>
          <w:p w14:paraId="3DDB12ED" w14:textId="77777777" w:rsidR="006F720B" w:rsidRDefault="006F720B" w:rsidP="0095211F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Mealtimes &amp; food trends/ direct object pronouns</w:t>
            </w:r>
          </w:p>
          <w:p w14:paraId="05BA6F6F" w14:textId="77777777" w:rsidR="006F720B" w:rsidRDefault="006F720B" w:rsidP="0095211F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Old and new habits/ imperfect</w:t>
            </w:r>
          </w:p>
          <w:p w14:paraId="36B0DE4B" w14:textId="77777777" w:rsidR="006F720B" w:rsidRDefault="002C0401" w:rsidP="0095211F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Illnesses &amp; injuries</w:t>
            </w:r>
          </w:p>
          <w:p w14:paraId="601FA509" w14:textId="783021F6" w:rsidR="002C0401" w:rsidRPr="00ED740D" w:rsidRDefault="002C0401" w:rsidP="0095211F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Future plans for health &amp; wellbeing</w:t>
            </w:r>
            <w:r w:rsidR="009D415D">
              <w:rPr>
                <w:rFonts w:cs="Calibri"/>
                <w:bCs/>
                <w:sz w:val="20"/>
                <w:szCs w:val="20"/>
              </w:rPr>
              <w:t>/ simple future</w:t>
            </w:r>
          </w:p>
        </w:tc>
        <w:tc>
          <w:tcPr>
            <w:tcW w:w="2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F80A" w14:textId="6B4E2375" w:rsidR="000A494D" w:rsidRDefault="00087F1F" w:rsidP="00B72158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Mocks &amp; feedback</w:t>
            </w:r>
            <w:r w:rsidR="00DB77D4">
              <w:rPr>
                <w:rFonts w:cs="Calibri"/>
                <w:b/>
                <w:sz w:val="20"/>
                <w:szCs w:val="20"/>
              </w:rPr>
              <w:t>:</w:t>
            </w:r>
          </w:p>
          <w:p w14:paraId="67FEB385" w14:textId="77777777" w:rsidR="00DB77D4" w:rsidRDefault="00DB77D4" w:rsidP="00B72158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Revision</w:t>
            </w:r>
          </w:p>
          <w:p w14:paraId="3BB4F7B5" w14:textId="77777777" w:rsidR="00DB77D4" w:rsidRDefault="00DB77D4" w:rsidP="00B72158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Mock exams</w:t>
            </w:r>
          </w:p>
          <w:p w14:paraId="6B7823E5" w14:textId="77777777" w:rsidR="00DB77D4" w:rsidRDefault="00DB77D4" w:rsidP="00B72158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i/>
                <w:iCs/>
                <w:sz w:val="20"/>
                <w:szCs w:val="20"/>
              </w:rPr>
              <w:t>Work experience</w:t>
            </w:r>
          </w:p>
          <w:p w14:paraId="07D8AA97" w14:textId="77777777" w:rsidR="00DB77D4" w:rsidRDefault="00DB77D4" w:rsidP="00B72158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Mock feedback</w:t>
            </w:r>
          </w:p>
          <w:p w14:paraId="28BBCED5" w14:textId="46E2F587" w:rsidR="000A645A" w:rsidRPr="001B77BE" w:rsidRDefault="009D415D" w:rsidP="00B72158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Consolidation of Y10 learning</w:t>
            </w:r>
          </w:p>
          <w:p w14:paraId="390B3711" w14:textId="32BE1726" w:rsidR="000A645A" w:rsidRPr="009D415D" w:rsidRDefault="0095211F" w:rsidP="00B72158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 w:rsidRPr="009D415D">
              <w:rPr>
                <w:rFonts w:cs="Calibri"/>
                <w:bCs/>
                <w:sz w:val="20"/>
                <w:szCs w:val="20"/>
              </w:rPr>
              <w:t>Introduction to 150 word writing</w:t>
            </w:r>
          </w:p>
        </w:tc>
      </w:tr>
    </w:tbl>
    <w:p w14:paraId="22409F62" w14:textId="77777777" w:rsidR="001C21EA" w:rsidRPr="00581998" w:rsidRDefault="001C21EA" w:rsidP="001C21EA">
      <w:pPr>
        <w:pStyle w:val="NoSpacing"/>
        <w:jc w:val="center"/>
        <w:rPr>
          <w:b/>
        </w:rPr>
      </w:pPr>
    </w:p>
    <w:p w14:paraId="7EB0B26B" w14:textId="77777777" w:rsidR="001C21EA" w:rsidRPr="00581998" w:rsidRDefault="001C21EA" w:rsidP="001C21EA">
      <w:pPr>
        <w:pStyle w:val="NoSpacing"/>
        <w:jc w:val="center"/>
        <w:rPr>
          <w:b/>
        </w:rPr>
      </w:pPr>
    </w:p>
    <w:p w14:paraId="3683ED5A" w14:textId="77777777" w:rsidR="001C21EA" w:rsidRPr="00581998" w:rsidRDefault="001C21EA" w:rsidP="001C21EA">
      <w:pPr>
        <w:spacing w:after="0"/>
        <w:rPr>
          <w:vanish/>
        </w:rPr>
      </w:pPr>
    </w:p>
    <w:sectPr w:rsidR="001C21EA" w:rsidRPr="00581998" w:rsidSect="00B75C2F">
      <w:headerReference w:type="default" r:id="rId7"/>
      <w:pgSz w:w="16838" w:h="11906" w:orient="landscape"/>
      <w:pgMar w:top="567" w:right="720" w:bottom="567" w:left="72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7586" w14:textId="77777777" w:rsidR="00D87B0F" w:rsidRDefault="00D87B0F">
      <w:pPr>
        <w:spacing w:after="0" w:line="240" w:lineRule="auto"/>
      </w:pPr>
      <w:r>
        <w:separator/>
      </w:r>
    </w:p>
  </w:endnote>
  <w:endnote w:type="continuationSeparator" w:id="0">
    <w:p w14:paraId="289E1501" w14:textId="77777777" w:rsidR="00D87B0F" w:rsidRDefault="00D8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98F22" w14:textId="77777777" w:rsidR="00D87B0F" w:rsidRDefault="00D87B0F">
      <w:pPr>
        <w:spacing w:after="0" w:line="240" w:lineRule="auto"/>
      </w:pPr>
      <w:r>
        <w:separator/>
      </w:r>
    </w:p>
  </w:footnote>
  <w:footnote w:type="continuationSeparator" w:id="0">
    <w:p w14:paraId="75365FA5" w14:textId="77777777" w:rsidR="00D87B0F" w:rsidRDefault="00D87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710D7" w14:textId="32DA7F11" w:rsidR="005E21A7" w:rsidRPr="00EC4630" w:rsidRDefault="005E21A7" w:rsidP="00B75C2F">
    <w:pPr>
      <w:pStyle w:val="Header"/>
      <w:tabs>
        <w:tab w:val="clear" w:pos="9026"/>
        <w:tab w:val="right" w:pos="10206"/>
      </w:tabs>
      <w:rPr>
        <w:rFonts w:cs="Calibri"/>
      </w:rPr>
    </w:pPr>
    <w:r>
      <w:rPr>
        <w:rFonts w:ascii="Arial" w:hAnsi="Arial" w:cs="Arial"/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8530C7" wp14:editId="22FBD9AD">
              <wp:simplePos x="0" y="0"/>
              <wp:positionH relativeFrom="column">
                <wp:posOffset>732155</wp:posOffset>
              </wp:positionH>
              <wp:positionV relativeFrom="paragraph">
                <wp:posOffset>-121920</wp:posOffset>
              </wp:positionV>
              <wp:extent cx="3784600" cy="245745"/>
              <wp:effectExtent l="0" t="190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4600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047F9" w14:textId="77777777" w:rsidR="005E21A7" w:rsidRPr="0021266E" w:rsidRDefault="005E21A7" w:rsidP="00B75C2F">
                          <w:pPr>
                            <w:rPr>
                              <w:b/>
                              <w:color w:val="808080"/>
                            </w:rPr>
                          </w:pPr>
                          <w:r w:rsidRPr="0021266E">
                            <w:rPr>
                              <w:b/>
                              <w:color w:val="808080"/>
                            </w:rPr>
                            <w:t>BGN Overview Scheme of Learning</w:t>
                          </w:r>
                        </w:p>
                        <w:p w14:paraId="62B5E2DD" w14:textId="77777777" w:rsidR="005E21A7" w:rsidRPr="00F612A3" w:rsidRDefault="005E21A7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530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7.65pt;margin-top:-9.6pt;width:298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" filled="f" stroked="f">
              <v:textbox>
                <w:txbxContent>
                  <w:p w14:paraId="226047F9" w14:textId="77777777" w:rsidR="005E21A7" w:rsidRPr="0021266E" w:rsidRDefault="005E21A7" w:rsidP="00B75C2F">
                    <w:pPr>
                      <w:rPr>
                        <w:b/>
                        <w:color w:val="808080"/>
                      </w:rPr>
                    </w:pPr>
                    <w:r w:rsidRPr="0021266E">
                      <w:rPr>
                        <w:b/>
                        <w:color w:val="808080"/>
                      </w:rPr>
                      <w:t>BGN Overview Scheme of Learning</w:t>
                    </w:r>
                  </w:p>
                  <w:p w14:paraId="62B5E2DD" w14:textId="77777777" w:rsidR="005E21A7" w:rsidRPr="00F612A3" w:rsidRDefault="005E21A7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AD31C9" wp14:editId="043C8708">
              <wp:simplePos x="0" y="0"/>
              <wp:positionH relativeFrom="column">
                <wp:posOffset>-457200</wp:posOffset>
              </wp:positionH>
              <wp:positionV relativeFrom="paragraph">
                <wp:posOffset>-101600</wp:posOffset>
              </wp:positionV>
              <wp:extent cx="10647680" cy="216535"/>
              <wp:effectExtent l="0" t="3175" r="127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47680" cy="21653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D19C78" id="Rectangle 2" o:spid="_x0000_s1026" style="position:absolute;margin-left:-36pt;margin-top:-8pt;width:838.4pt;height:17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" fillcolor="#d8d8d8" stroked="f"/>
          </w:pict>
        </mc:Fallback>
      </mc:AlternateContent>
    </w:r>
    <w:r>
      <w:rPr>
        <w:rFonts w:ascii="Arial" w:hAnsi="Arial" w:cs="Arial"/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5BD0A7" wp14:editId="41618D9A">
              <wp:simplePos x="0" y="0"/>
              <wp:positionH relativeFrom="column">
                <wp:posOffset>8554720</wp:posOffset>
              </wp:positionH>
              <wp:positionV relativeFrom="paragraph">
                <wp:posOffset>-101600</wp:posOffset>
              </wp:positionV>
              <wp:extent cx="743585" cy="245745"/>
              <wp:effectExtent l="127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58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58072" w14:textId="77777777" w:rsidR="005E21A7" w:rsidRPr="0088425E" w:rsidRDefault="005E21A7" w:rsidP="00B75C2F">
                          <w:pPr>
                            <w:rPr>
                              <w:color w:val="80808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BD0A7" id="Text Box 1" o:spid="_x0000_s1027" type="#_x0000_t202" style="position:absolute;margin-left:673.6pt;margin-top:-8pt;width:58.5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" filled="f" stroked="f">
              <v:textbox>
                <w:txbxContent>
                  <w:p w14:paraId="34D58072" w14:textId="77777777" w:rsidR="005E21A7" w:rsidRPr="0088425E" w:rsidRDefault="005E21A7" w:rsidP="00B75C2F">
                    <w:pPr>
                      <w:rPr>
                        <w:color w:val="80808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EC4630">
      <w:rPr>
        <w:rFonts w:cs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62F8A"/>
    <w:multiLevelType w:val="hybridMultilevel"/>
    <w:tmpl w:val="BE6CB1D4"/>
    <w:lvl w:ilvl="0" w:tplc="04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12A564D"/>
    <w:multiLevelType w:val="hybridMultilevel"/>
    <w:tmpl w:val="99747C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F6901"/>
    <w:multiLevelType w:val="hybridMultilevel"/>
    <w:tmpl w:val="D9C26FC4"/>
    <w:lvl w:ilvl="0" w:tplc="04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11129"/>
    <w:multiLevelType w:val="multilevel"/>
    <w:tmpl w:val="0406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2561903">
    <w:abstractNumId w:val="0"/>
  </w:num>
  <w:num w:numId="2" w16cid:durableId="1251233336">
    <w:abstractNumId w:val="2"/>
  </w:num>
  <w:num w:numId="3" w16cid:durableId="2064867956">
    <w:abstractNumId w:val="1"/>
  </w:num>
  <w:num w:numId="4" w16cid:durableId="1758478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02"/>
    <w:rsid w:val="00001673"/>
    <w:rsid w:val="00020356"/>
    <w:rsid w:val="0002101F"/>
    <w:rsid w:val="00035317"/>
    <w:rsid w:val="00087F1F"/>
    <w:rsid w:val="00094C05"/>
    <w:rsid w:val="000A494D"/>
    <w:rsid w:val="000A645A"/>
    <w:rsid w:val="001224EB"/>
    <w:rsid w:val="00127C6B"/>
    <w:rsid w:val="00162974"/>
    <w:rsid w:val="00165E29"/>
    <w:rsid w:val="001A7E97"/>
    <w:rsid w:val="001B77BE"/>
    <w:rsid w:val="001C21EA"/>
    <w:rsid w:val="001C6377"/>
    <w:rsid w:val="001E4D5F"/>
    <w:rsid w:val="001E7BB5"/>
    <w:rsid w:val="001F3323"/>
    <w:rsid w:val="00210E25"/>
    <w:rsid w:val="002400BB"/>
    <w:rsid w:val="00271462"/>
    <w:rsid w:val="0028642F"/>
    <w:rsid w:val="002C023F"/>
    <w:rsid w:val="002C0401"/>
    <w:rsid w:val="002D1A38"/>
    <w:rsid w:val="002E1966"/>
    <w:rsid w:val="002F1CEF"/>
    <w:rsid w:val="00360DDC"/>
    <w:rsid w:val="00362981"/>
    <w:rsid w:val="00373C5D"/>
    <w:rsid w:val="00383E18"/>
    <w:rsid w:val="00396D15"/>
    <w:rsid w:val="003A213D"/>
    <w:rsid w:val="003C1DD4"/>
    <w:rsid w:val="003C32F5"/>
    <w:rsid w:val="003D1081"/>
    <w:rsid w:val="00405A03"/>
    <w:rsid w:val="00432A27"/>
    <w:rsid w:val="004944BA"/>
    <w:rsid w:val="00494FBF"/>
    <w:rsid w:val="004A30DC"/>
    <w:rsid w:val="004A3627"/>
    <w:rsid w:val="004A6539"/>
    <w:rsid w:val="004F2232"/>
    <w:rsid w:val="00505715"/>
    <w:rsid w:val="00513B50"/>
    <w:rsid w:val="00513F99"/>
    <w:rsid w:val="0052262E"/>
    <w:rsid w:val="005248C0"/>
    <w:rsid w:val="00536C0F"/>
    <w:rsid w:val="00555A01"/>
    <w:rsid w:val="005702F7"/>
    <w:rsid w:val="00581998"/>
    <w:rsid w:val="005A3F5F"/>
    <w:rsid w:val="005D4721"/>
    <w:rsid w:val="005E21A7"/>
    <w:rsid w:val="005E3D02"/>
    <w:rsid w:val="005E6849"/>
    <w:rsid w:val="00607B72"/>
    <w:rsid w:val="00611087"/>
    <w:rsid w:val="00624699"/>
    <w:rsid w:val="00626315"/>
    <w:rsid w:val="00646628"/>
    <w:rsid w:val="006534C8"/>
    <w:rsid w:val="00655CF4"/>
    <w:rsid w:val="00673A19"/>
    <w:rsid w:val="00681A78"/>
    <w:rsid w:val="0069756A"/>
    <w:rsid w:val="006F510D"/>
    <w:rsid w:val="006F720B"/>
    <w:rsid w:val="00707571"/>
    <w:rsid w:val="0072630C"/>
    <w:rsid w:val="00730A3B"/>
    <w:rsid w:val="0081382B"/>
    <w:rsid w:val="00820509"/>
    <w:rsid w:val="008437BD"/>
    <w:rsid w:val="008506FF"/>
    <w:rsid w:val="00883F5C"/>
    <w:rsid w:val="0088514A"/>
    <w:rsid w:val="00893913"/>
    <w:rsid w:val="008C7F91"/>
    <w:rsid w:val="008E4E71"/>
    <w:rsid w:val="00927C46"/>
    <w:rsid w:val="00942C46"/>
    <w:rsid w:val="00944CE6"/>
    <w:rsid w:val="0095211F"/>
    <w:rsid w:val="00952B3B"/>
    <w:rsid w:val="0098388D"/>
    <w:rsid w:val="00986EBE"/>
    <w:rsid w:val="00993609"/>
    <w:rsid w:val="009C069F"/>
    <w:rsid w:val="009D16AB"/>
    <w:rsid w:val="009D415D"/>
    <w:rsid w:val="009E4165"/>
    <w:rsid w:val="00A3072E"/>
    <w:rsid w:val="00A32C85"/>
    <w:rsid w:val="00A67B4E"/>
    <w:rsid w:val="00A905B3"/>
    <w:rsid w:val="00AB067D"/>
    <w:rsid w:val="00AD3D55"/>
    <w:rsid w:val="00AE1FD3"/>
    <w:rsid w:val="00B20F4A"/>
    <w:rsid w:val="00B35876"/>
    <w:rsid w:val="00B437A8"/>
    <w:rsid w:val="00B471CC"/>
    <w:rsid w:val="00B72158"/>
    <w:rsid w:val="00B75C2F"/>
    <w:rsid w:val="00B822C3"/>
    <w:rsid w:val="00BA2B98"/>
    <w:rsid w:val="00BB1741"/>
    <w:rsid w:val="00BB1D7A"/>
    <w:rsid w:val="00BB3B8A"/>
    <w:rsid w:val="00C018B5"/>
    <w:rsid w:val="00C02C77"/>
    <w:rsid w:val="00C07A5B"/>
    <w:rsid w:val="00C516E0"/>
    <w:rsid w:val="00C575D3"/>
    <w:rsid w:val="00C66158"/>
    <w:rsid w:val="00C87008"/>
    <w:rsid w:val="00CD227A"/>
    <w:rsid w:val="00CE2138"/>
    <w:rsid w:val="00D24372"/>
    <w:rsid w:val="00D24B5A"/>
    <w:rsid w:val="00D26544"/>
    <w:rsid w:val="00D36556"/>
    <w:rsid w:val="00D87B0F"/>
    <w:rsid w:val="00DB77D4"/>
    <w:rsid w:val="00E4650B"/>
    <w:rsid w:val="00E50E6C"/>
    <w:rsid w:val="00E637C2"/>
    <w:rsid w:val="00E67BA2"/>
    <w:rsid w:val="00E828BA"/>
    <w:rsid w:val="00EA087B"/>
    <w:rsid w:val="00EB5DC0"/>
    <w:rsid w:val="00EC5BAB"/>
    <w:rsid w:val="00ED2754"/>
    <w:rsid w:val="00ED740D"/>
    <w:rsid w:val="00F00477"/>
    <w:rsid w:val="00F07245"/>
    <w:rsid w:val="00F439A3"/>
    <w:rsid w:val="00F60030"/>
    <w:rsid w:val="00F60486"/>
    <w:rsid w:val="00F75DF9"/>
    <w:rsid w:val="00FB0ACF"/>
    <w:rsid w:val="00FB0B32"/>
    <w:rsid w:val="00FD3CFE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C629D"/>
  <w15:chartTrackingRefBased/>
  <w15:docId w15:val="{96CD377E-8863-49D7-9DC1-C9957C82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D02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D02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5E3D02"/>
    <w:rPr>
      <w:rFonts w:ascii="Calibri" w:eastAsia="Calibri" w:hAnsi="Calibri" w:cs="Times New Roman"/>
      <w:lang w:val="x-none"/>
    </w:rPr>
  </w:style>
  <w:style w:type="paragraph" w:styleId="NoSpacing">
    <w:name w:val="No Spacing"/>
    <w:uiPriority w:val="1"/>
    <w:qFormat/>
    <w:rsid w:val="005E3D02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5E3D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C0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4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Jones</dc:creator>
  <cp:keywords/>
  <dc:description/>
  <cp:lastModifiedBy>Elspeth Morgan</cp:lastModifiedBy>
  <cp:revision>31</cp:revision>
  <cp:lastPrinted>2022-01-12T10:49:00Z</cp:lastPrinted>
  <dcterms:created xsi:type="dcterms:W3CDTF">2025-01-05T15:14:00Z</dcterms:created>
  <dcterms:modified xsi:type="dcterms:W3CDTF">2025-01-22T09:18:00Z</dcterms:modified>
</cp:coreProperties>
</file>